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BD" w:rsidRDefault="00265966">
      <w:pPr>
        <w:rPr>
          <w:rFonts w:ascii="ＭＳ 明朝" w:eastAsia="ＭＳ 明朝" w:hAnsi="ＭＳ 明朝"/>
        </w:rPr>
      </w:pPr>
      <w:r>
        <w:rPr>
          <w:rFonts w:ascii="ＭＳ 明朝" w:eastAsia="ＭＳ 明朝" w:hAnsi="ＭＳ 明朝" w:hint="eastAsia"/>
        </w:rPr>
        <w:t>鳴沢村</w:t>
      </w:r>
      <w:r w:rsidR="000D1CC3">
        <w:rPr>
          <w:rFonts w:ascii="ＭＳ 明朝" w:eastAsia="ＭＳ 明朝" w:hAnsi="ＭＳ 明朝" w:hint="eastAsia"/>
        </w:rPr>
        <w:t>地域公共交通会議</w:t>
      </w:r>
      <w:r w:rsidR="002A52FE">
        <w:rPr>
          <w:rFonts w:ascii="ＭＳ 明朝" w:eastAsia="ＭＳ 明朝" w:hAnsi="ＭＳ 明朝" w:hint="eastAsia"/>
        </w:rPr>
        <w:t>財務規程</w:t>
      </w:r>
      <w:bookmarkStart w:id="0" w:name="_GoBack"/>
      <w:bookmarkEnd w:id="0"/>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（趣旨）</w:t>
      </w:r>
    </w:p>
    <w:p w:rsidR="00265966" w:rsidRDefault="002A52FE" w:rsidP="00265966">
      <w:pPr>
        <w:ind w:left="210" w:hangingChars="100" w:hanging="210"/>
        <w:rPr>
          <w:rFonts w:ascii="ＭＳ 明朝" w:eastAsia="ＭＳ 明朝" w:hAnsi="ＭＳ 明朝"/>
        </w:rPr>
      </w:pPr>
      <w:r>
        <w:rPr>
          <w:rFonts w:ascii="ＭＳ 明朝" w:eastAsia="ＭＳ 明朝" w:hAnsi="ＭＳ 明朝" w:hint="eastAsia"/>
        </w:rPr>
        <w:t xml:space="preserve">第１条　</w:t>
      </w:r>
      <w:r>
        <w:rPr>
          <w:rFonts w:ascii="ＭＳ 明朝" w:eastAsia="ＭＳ 明朝" w:hAnsi="ＭＳ 明朝"/>
        </w:rPr>
        <w:t>この規程は、</w:t>
      </w:r>
      <w:r w:rsidR="00265966">
        <w:rPr>
          <w:rFonts w:ascii="ＭＳ 明朝" w:eastAsia="ＭＳ 明朝" w:hAnsi="ＭＳ 明朝" w:hint="eastAsia"/>
        </w:rPr>
        <w:t>鳴沢村</w:t>
      </w:r>
      <w:r>
        <w:rPr>
          <w:rFonts w:ascii="ＭＳ 明朝" w:eastAsia="ＭＳ 明朝" w:hAnsi="ＭＳ 明朝"/>
        </w:rPr>
        <w:t>地域公共交通会議</w:t>
      </w:r>
      <w:r>
        <w:rPr>
          <w:rFonts w:ascii="ＭＳ 明朝" w:eastAsia="ＭＳ 明朝" w:hAnsi="ＭＳ 明朝" w:hint="eastAsia"/>
        </w:rPr>
        <w:t>設置規約</w:t>
      </w:r>
      <w:r>
        <w:rPr>
          <w:rFonts w:ascii="ＭＳ 明朝" w:eastAsia="ＭＳ 明朝" w:hAnsi="ＭＳ 明朝"/>
        </w:rPr>
        <w:t>（以下「</w:t>
      </w:r>
      <w:r>
        <w:rPr>
          <w:rFonts w:ascii="ＭＳ 明朝" w:eastAsia="ＭＳ 明朝" w:hAnsi="ＭＳ 明朝" w:hint="eastAsia"/>
        </w:rPr>
        <w:t>規約</w:t>
      </w:r>
      <w:r>
        <w:rPr>
          <w:rFonts w:ascii="ＭＳ 明朝" w:eastAsia="ＭＳ 明朝" w:hAnsi="ＭＳ 明朝"/>
        </w:rPr>
        <w:t>」という。）</w:t>
      </w:r>
      <w:r>
        <w:rPr>
          <w:rFonts w:ascii="ＭＳ 明朝" w:eastAsia="ＭＳ 明朝" w:hAnsi="ＭＳ 明朝" w:hint="eastAsia"/>
        </w:rPr>
        <w:t>第１５条の規定に基づき、</w:t>
      </w:r>
      <w:r w:rsidR="00265966">
        <w:rPr>
          <w:rFonts w:ascii="ＭＳ 明朝" w:eastAsia="ＭＳ 明朝" w:hAnsi="ＭＳ 明朝" w:hint="eastAsia"/>
        </w:rPr>
        <w:t>鳴沢村</w:t>
      </w:r>
      <w:r>
        <w:rPr>
          <w:rFonts w:ascii="ＭＳ 明朝" w:eastAsia="ＭＳ 明朝" w:hAnsi="ＭＳ 明朝" w:hint="eastAsia"/>
        </w:rPr>
        <w:t>地域公共交通会議（以下「交通会議」という。）の財務に関し、必要な事項を定めるものとする。</w:t>
      </w:r>
    </w:p>
    <w:p w:rsidR="00C343BD" w:rsidRPr="00265966"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（予算）</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第２条　</w:t>
      </w:r>
      <w:r>
        <w:rPr>
          <w:rFonts w:ascii="ＭＳ 明朝" w:eastAsia="ＭＳ 明朝" w:hAnsi="ＭＳ 明朝"/>
        </w:rPr>
        <w:t>交通会議の予算は、負担金、補助金、繰越金及びその他の収入をもっ</w:t>
      </w:r>
      <w:r>
        <w:rPr>
          <w:rFonts w:ascii="ＭＳ 明朝" w:eastAsia="ＭＳ 明朝" w:hAnsi="ＭＳ 明朝" w:hint="eastAsia"/>
        </w:rPr>
        <w:t>て歳入とする。また交通会議の運営及び事業に係る経費をもって歳出とする。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２　</w:t>
      </w:r>
      <w:r w:rsidR="00265966">
        <w:rPr>
          <w:rFonts w:ascii="ＭＳ 明朝" w:eastAsia="ＭＳ 明朝" w:hAnsi="ＭＳ 明朝" w:hint="eastAsia"/>
        </w:rPr>
        <w:t>鳴沢村</w:t>
      </w:r>
      <w:r>
        <w:rPr>
          <w:rFonts w:ascii="ＭＳ 明朝" w:eastAsia="ＭＳ 明朝" w:hAnsi="ＭＳ 明朝"/>
        </w:rPr>
        <w:t>地域公共交通会議の会長（以下「会長」という。）は、毎会計年度</w:t>
      </w:r>
      <w:r>
        <w:rPr>
          <w:rFonts w:ascii="ＭＳ 明朝" w:eastAsia="ＭＳ 明朝" w:hAnsi="ＭＳ 明朝" w:hint="eastAsia"/>
        </w:rPr>
        <w:t>予算を編成し、年度開始前に交通会議に諮るものとする。</w:t>
      </w:r>
    </w:p>
    <w:p w:rsidR="00C343BD" w:rsidRDefault="002A52FE">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交通会議の会計年度は、毎年４月１日に始まり、翌年３月３１日に終了す</w:t>
      </w:r>
      <w:r>
        <w:rPr>
          <w:rFonts w:ascii="ＭＳ 明朝" w:eastAsia="ＭＳ 明朝" w:hAnsi="ＭＳ 明朝" w:hint="eastAsia"/>
        </w:rPr>
        <w:t>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４　前会計年度中に確定した歳入の調定及び支出負担行為について、出納上の整理を行うための期間として４月１日から５月３１日までの期間を出納整理期間と定める。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５　</w:t>
      </w:r>
      <w:r>
        <w:rPr>
          <w:rFonts w:ascii="ＭＳ 明朝" w:eastAsia="ＭＳ 明朝" w:hAnsi="ＭＳ 明朝"/>
        </w:rPr>
        <w:t>会長は、第２項の規定により、予算が交通会議の承認を得たときは、当該</w:t>
      </w:r>
      <w:r>
        <w:rPr>
          <w:rFonts w:ascii="ＭＳ 明朝" w:eastAsia="ＭＳ 明朝" w:hAnsi="ＭＳ 明朝" w:hint="eastAsia"/>
        </w:rPr>
        <w:t>予算書の写しを速やかに</w:t>
      </w:r>
      <w:r w:rsidR="00265966">
        <w:rPr>
          <w:rFonts w:ascii="ＭＳ 明朝" w:eastAsia="ＭＳ 明朝" w:hAnsi="ＭＳ 明朝" w:hint="eastAsia"/>
        </w:rPr>
        <w:t>鳴沢村</w:t>
      </w:r>
      <w:r>
        <w:rPr>
          <w:rFonts w:ascii="ＭＳ 明朝" w:eastAsia="ＭＳ 明朝" w:hAnsi="ＭＳ 明朝" w:hint="eastAsia"/>
        </w:rPr>
        <w:t>長に送付しなければならない。</w:t>
      </w:r>
    </w:p>
    <w:p w:rsidR="00C343BD" w:rsidRPr="00265966"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（予算書の補正）</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第３条　</w:t>
      </w:r>
      <w:r>
        <w:rPr>
          <w:rFonts w:ascii="ＭＳ 明朝" w:eastAsia="ＭＳ 明朝" w:hAnsi="ＭＳ 明朝"/>
        </w:rPr>
        <w:t>会長は、会計年度の途中において既定予算に補正の必要が生じたとき</w:t>
      </w:r>
      <w:r>
        <w:rPr>
          <w:rFonts w:ascii="ＭＳ 明朝" w:eastAsia="ＭＳ 明朝" w:hAnsi="ＭＳ 明朝" w:hint="eastAsia"/>
        </w:rPr>
        <w:t>は、これを調整し、速やかに交通会議に諮るものとする。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前項の規定により、補正予算が交通会議の承認を得たときは、前条第４項</w:t>
      </w:r>
      <w:r>
        <w:rPr>
          <w:rFonts w:ascii="ＭＳ 明朝" w:eastAsia="ＭＳ 明朝" w:hAnsi="ＭＳ 明朝" w:hint="eastAsia"/>
        </w:rPr>
        <w:t>の規定を準用する。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特に緊急を要するため交通会議を開催する暇がないことが明らかである</w:t>
      </w:r>
      <w:r>
        <w:rPr>
          <w:rFonts w:ascii="ＭＳ 明朝" w:eastAsia="ＭＳ 明朝" w:hAnsi="ＭＳ 明朝" w:hint="eastAsia"/>
        </w:rPr>
        <w:t>と認められるときは、会長は補正予算について専決することができる。なお、この処置を行った場合は、次の交通会議に報告し承認を得なければならない。</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（予算区分）</w:t>
      </w:r>
    </w:p>
    <w:p w:rsidR="00C343BD" w:rsidRDefault="002A52FE">
      <w:pPr>
        <w:rPr>
          <w:rFonts w:ascii="ＭＳ 明朝" w:eastAsia="ＭＳ 明朝" w:hAnsi="ＭＳ 明朝"/>
        </w:rPr>
      </w:pPr>
      <w:r>
        <w:rPr>
          <w:rFonts w:ascii="ＭＳ 明朝" w:eastAsia="ＭＳ 明朝" w:hAnsi="ＭＳ 明朝" w:hint="eastAsia"/>
        </w:rPr>
        <w:t xml:space="preserve">第４条　</w:t>
      </w:r>
      <w:r>
        <w:rPr>
          <w:rFonts w:ascii="ＭＳ 明朝" w:eastAsia="ＭＳ 明朝" w:hAnsi="ＭＳ 明朝"/>
        </w:rPr>
        <w:t>歳入予算の款、項及び目の区分は、別表第１のとおりとする。</w:t>
      </w:r>
    </w:p>
    <w:p w:rsidR="00C343BD" w:rsidRDefault="002A52FE">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歳出予算の款、項及び目の区分は、別表第２のとおりとする。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当該年度において、臨時かつ特別な理由があるときは、別表第１及び別表</w:t>
      </w:r>
      <w:r>
        <w:rPr>
          <w:rFonts w:ascii="ＭＳ 明朝" w:eastAsia="ＭＳ 明朝" w:hAnsi="ＭＳ 明朝" w:hint="eastAsia"/>
        </w:rPr>
        <w:t>第２に定める以外の項及び目を定めることができる。</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（出納及び現金等の保管）</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第５条　</w:t>
      </w:r>
      <w:r>
        <w:rPr>
          <w:rFonts w:ascii="ＭＳ 明朝" w:eastAsia="ＭＳ 明朝" w:hAnsi="ＭＳ 明朝"/>
        </w:rPr>
        <w:t>交通会議の出納は、会長が行う。ただし、急を要するなど、会長が必</w:t>
      </w:r>
      <w:r>
        <w:rPr>
          <w:rFonts w:ascii="ＭＳ 明朝" w:eastAsia="ＭＳ 明朝" w:hAnsi="ＭＳ 明朝" w:hint="eastAsia"/>
        </w:rPr>
        <w:t>要と認める場合は、規約第６条に基づき副会長に委任することができる。</w:t>
      </w:r>
    </w:p>
    <w:p w:rsidR="00C343BD" w:rsidRDefault="002A52FE">
      <w:pPr>
        <w:rPr>
          <w:rFonts w:ascii="ＭＳ 明朝" w:eastAsia="ＭＳ 明朝" w:hAnsi="ＭＳ 明朝"/>
        </w:rPr>
      </w:pPr>
      <w:r>
        <w:rPr>
          <w:rFonts w:ascii="ＭＳ 明朝" w:eastAsia="ＭＳ 明朝" w:hAnsi="ＭＳ 明朝" w:hint="eastAsia"/>
        </w:rPr>
        <w:lastRenderedPageBreak/>
        <w:t xml:space="preserve">２　</w:t>
      </w:r>
      <w:r>
        <w:rPr>
          <w:rFonts w:ascii="ＭＳ 明朝" w:eastAsia="ＭＳ 明朝" w:hAnsi="ＭＳ 明朝"/>
        </w:rPr>
        <w:t>交通会議に属する現金等は、銀行その他の金融機関に預け入れなければな</w:t>
      </w:r>
      <w:r>
        <w:rPr>
          <w:rFonts w:ascii="ＭＳ 明朝" w:eastAsia="ＭＳ 明朝" w:hAnsi="ＭＳ 明朝" w:hint="eastAsia"/>
        </w:rPr>
        <w:t>らない。</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（交通会議の出納員）</w:t>
      </w:r>
    </w:p>
    <w:p w:rsidR="00C343BD" w:rsidRDefault="002A52FE">
      <w:pPr>
        <w:rPr>
          <w:rFonts w:ascii="ＭＳ 明朝" w:eastAsia="ＭＳ 明朝" w:hAnsi="ＭＳ 明朝"/>
        </w:rPr>
      </w:pPr>
      <w:r>
        <w:rPr>
          <w:rFonts w:ascii="ＭＳ 明朝" w:eastAsia="ＭＳ 明朝" w:hAnsi="ＭＳ 明朝" w:hint="eastAsia"/>
        </w:rPr>
        <w:t xml:space="preserve">第６条　</w:t>
      </w:r>
      <w:r>
        <w:rPr>
          <w:rFonts w:ascii="ＭＳ 明朝" w:eastAsia="ＭＳ 明朝" w:hAnsi="ＭＳ 明朝"/>
        </w:rPr>
        <w:t>会長は、交通会議の事務局職員のうちから交通会議出納員を命ずるこ</w:t>
      </w:r>
      <w:r>
        <w:rPr>
          <w:rFonts w:ascii="ＭＳ 明朝" w:eastAsia="ＭＳ 明朝" w:hAnsi="ＭＳ 明朝" w:hint="eastAsia"/>
        </w:rPr>
        <w:t>とができる。</w:t>
      </w:r>
    </w:p>
    <w:p w:rsidR="00C343BD" w:rsidRDefault="002A52FE">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交通会議出納員は、会長の命を受けて交通会議の出納、その他の会計事務</w:t>
      </w:r>
      <w:r>
        <w:rPr>
          <w:rFonts w:ascii="ＭＳ 明朝" w:eastAsia="ＭＳ 明朝" w:hAnsi="ＭＳ 明朝" w:hint="eastAsia"/>
        </w:rPr>
        <w:t>をつかさどる。</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（収入及び支出の手続き）</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第７条　</w:t>
      </w:r>
      <w:r>
        <w:rPr>
          <w:rFonts w:ascii="ＭＳ 明朝" w:eastAsia="ＭＳ 明朝" w:hAnsi="ＭＳ 明朝"/>
        </w:rPr>
        <w:t>交通会議の予算に係る収入及び支出の手続き並びに歳出予算の流用</w:t>
      </w:r>
      <w:r>
        <w:rPr>
          <w:rFonts w:ascii="ＭＳ 明朝" w:eastAsia="ＭＳ 明朝" w:hAnsi="ＭＳ 明朝" w:hint="eastAsia"/>
        </w:rPr>
        <w:t>及び予備費の充用は、</w:t>
      </w:r>
      <w:r w:rsidR="00265966">
        <w:rPr>
          <w:rFonts w:ascii="ＭＳ 明朝" w:eastAsia="ＭＳ 明朝" w:hAnsi="ＭＳ 明朝" w:hint="eastAsia"/>
        </w:rPr>
        <w:t>鳴沢村</w:t>
      </w:r>
      <w:r>
        <w:rPr>
          <w:rFonts w:ascii="ＭＳ 明朝" w:eastAsia="ＭＳ 明朝" w:hAnsi="ＭＳ 明朝" w:hint="eastAsia"/>
        </w:rPr>
        <w:t>財務規則を準用する。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会長は、前項の規定により歳出予算の流用又は予備費の充用をしたときは、</w:t>
      </w:r>
      <w:r>
        <w:rPr>
          <w:rFonts w:ascii="ＭＳ 明朝" w:eastAsia="ＭＳ 明朝" w:hAnsi="ＭＳ 明朝" w:hint="eastAsia"/>
        </w:rPr>
        <w:t>次の交通会議に報告しなければならない。</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交通会議の出納員は、予算整理簿その他必要な簿冊を備え、出納の管理を</w:t>
      </w:r>
      <w:r>
        <w:rPr>
          <w:rFonts w:ascii="ＭＳ 明朝" w:eastAsia="ＭＳ 明朝" w:hAnsi="ＭＳ 明朝" w:hint="eastAsia"/>
        </w:rPr>
        <w:t>行うものとする。</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（決算等）</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第８条　</w:t>
      </w:r>
      <w:r>
        <w:rPr>
          <w:rFonts w:ascii="ＭＳ 明朝" w:eastAsia="ＭＳ 明朝" w:hAnsi="ＭＳ 明朝"/>
        </w:rPr>
        <w:t>会長は、毎会計年度終了後、遅滞なく交通会議の決算書を作成し、交</w:t>
      </w:r>
      <w:r>
        <w:rPr>
          <w:rFonts w:ascii="ＭＳ 明朝" w:eastAsia="ＭＳ 明朝" w:hAnsi="ＭＳ 明朝" w:hint="eastAsia"/>
        </w:rPr>
        <w:t>通会議の承認を得るものとする。</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会長は、前項の承認を得るにあたっては、</w:t>
      </w:r>
      <w:r>
        <w:rPr>
          <w:rFonts w:ascii="ＭＳ 明朝" w:eastAsia="ＭＳ 明朝" w:hAnsi="ＭＳ 明朝" w:hint="eastAsia"/>
        </w:rPr>
        <w:t>規約</w:t>
      </w:r>
      <w:r>
        <w:rPr>
          <w:rFonts w:ascii="ＭＳ 明朝" w:eastAsia="ＭＳ 明朝" w:hAnsi="ＭＳ 明朝"/>
        </w:rPr>
        <w:t>第７条の規定による監査を</w:t>
      </w:r>
      <w:r>
        <w:rPr>
          <w:rFonts w:ascii="ＭＳ 明朝" w:eastAsia="ＭＳ 明朝" w:hAnsi="ＭＳ 明朝" w:hint="eastAsia"/>
        </w:rPr>
        <w:t>受け、その結果を添えなければならない。</w:t>
      </w:r>
    </w:p>
    <w:p w:rsidR="00C343BD" w:rsidRDefault="002A52FE">
      <w:pPr>
        <w:ind w:left="210" w:hangingChars="100" w:hanging="210"/>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会長は、第１項の規定により交通会議の承認を得たときは、当該決算書の</w:t>
      </w:r>
      <w:r>
        <w:rPr>
          <w:rFonts w:ascii="ＭＳ 明朝" w:eastAsia="ＭＳ 明朝" w:hAnsi="ＭＳ 明朝" w:hint="eastAsia"/>
        </w:rPr>
        <w:t>写しを速やかに</w:t>
      </w:r>
      <w:r w:rsidR="00265966">
        <w:rPr>
          <w:rFonts w:ascii="ＭＳ 明朝" w:eastAsia="ＭＳ 明朝" w:hAnsi="ＭＳ 明朝" w:hint="eastAsia"/>
        </w:rPr>
        <w:t>鳴沢村</w:t>
      </w:r>
      <w:r>
        <w:rPr>
          <w:rFonts w:ascii="ＭＳ 明朝" w:eastAsia="ＭＳ 明朝" w:hAnsi="ＭＳ 明朝" w:hint="eastAsia"/>
        </w:rPr>
        <w:t>長に送付しなければならない。</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（委任）</w:t>
      </w:r>
    </w:p>
    <w:p w:rsidR="00C343BD" w:rsidRDefault="002A52FE">
      <w:pPr>
        <w:rPr>
          <w:rFonts w:ascii="ＭＳ 明朝" w:eastAsia="ＭＳ 明朝" w:hAnsi="ＭＳ 明朝"/>
        </w:rPr>
      </w:pPr>
      <w:r>
        <w:rPr>
          <w:rFonts w:ascii="ＭＳ 明朝" w:eastAsia="ＭＳ 明朝" w:hAnsi="ＭＳ 明朝" w:hint="eastAsia"/>
        </w:rPr>
        <w:t xml:space="preserve">第９条　</w:t>
      </w:r>
      <w:r>
        <w:rPr>
          <w:rFonts w:ascii="ＭＳ 明朝" w:eastAsia="ＭＳ 明朝" w:hAnsi="ＭＳ 明朝"/>
        </w:rPr>
        <w:t>この規程に定めるもののほか、この規程の実施に関し必要な事項は、</w:t>
      </w:r>
      <w:r>
        <w:rPr>
          <w:rFonts w:ascii="ＭＳ 明朝" w:eastAsia="ＭＳ 明朝" w:hAnsi="ＭＳ 明朝" w:hint="eastAsia"/>
        </w:rPr>
        <w:t>会長が別に定める。</w:t>
      </w: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rPr>
        <w:t xml:space="preserve"> 附 則</w:t>
      </w:r>
    </w:p>
    <w:p w:rsidR="00C343BD" w:rsidRDefault="002A52FE">
      <w:pPr>
        <w:rPr>
          <w:rFonts w:ascii="ＭＳ 明朝" w:eastAsia="ＭＳ 明朝" w:hAnsi="ＭＳ 明朝"/>
        </w:rPr>
      </w:pPr>
      <w:r>
        <w:rPr>
          <w:rFonts w:ascii="ＭＳ 明朝" w:eastAsia="ＭＳ 明朝" w:hAnsi="ＭＳ 明朝" w:hint="eastAsia"/>
        </w:rPr>
        <w:t>この規程は、令和</w:t>
      </w:r>
      <w:r w:rsidR="00265966">
        <w:rPr>
          <w:rFonts w:ascii="ＭＳ 明朝" w:eastAsia="ＭＳ 明朝" w:hAnsi="ＭＳ 明朝" w:hint="eastAsia"/>
        </w:rPr>
        <w:t>７</w:t>
      </w:r>
      <w:r>
        <w:rPr>
          <w:rFonts w:ascii="ＭＳ 明朝" w:eastAsia="ＭＳ 明朝" w:hAnsi="ＭＳ 明朝" w:hint="eastAsia"/>
        </w:rPr>
        <w:t>年</w:t>
      </w:r>
      <w:r w:rsidR="00265966">
        <w:rPr>
          <w:rFonts w:ascii="ＭＳ 明朝" w:eastAsia="ＭＳ 明朝" w:hAnsi="ＭＳ 明朝" w:hint="eastAsia"/>
        </w:rPr>
        <w:t xml:space="preserve">　</w:t>
      </w:r>
      <w:r>
        <w:rPr>
          <w:rFonts w:ascii="ＭＳ 明朝" w:eastAsia="ＭＳ 明朝" w:hAnsi="ＭＳ 明朝"/>
        </w:rPr>
        <w:t>月</w:t>
      </w:r>
      <w:r w:rsidR="00265966">
        <w:rPr>
          <w:rFonts w:ascii="ＭＳ 明朝" w:eastAsia="ＭＳ 明朝" w:hAnsi="ＭＳ 明朝" w:hint="eastAsia"/>
        </w:rPr>
        <w:t xml:space="preserve">　</w:t>
      </w:r>
      <w:r>
        <w:rPr>
          <w:rFonts w:ascii="ＭＳ 明朝" w:eastAsia="ＭＳ 明朝" w:hAnsi="ＭＳ 明朝"/>
        </w:rPr>
        <w:t>日から施行する。ただし、令和</w:t>
      </w:r>
      <w:r w:rsidR="00265966">
        <w:rPr>
          <w:rFonts w:ascii="ＭＳ 明朝" w:eastAsia="ＭＳ 明朝" w:hAnsi="ＭＳ 明朝" w:hint="eastAsia"/>
        </w:rPr>
        <w:t>７</w:t>
      </w:r>
      <w:r>
        <w:rPr>
          <w:rFonts w:ascii="ＭＳ 明朝" w:eastAsia="ＭＳ 明朝" w:hAnsi="ＭＳ 明朝"/>
        </w:rPr>
        <w:t>年度の予</w:t>
      </w:r>
      <w:r>
        <w:rPr>
          <w:rFonts w:ascii="ＭＳ 明朝" w:eastAsia="ＭＳ 明朝" w:hAnsi="ＭＳ 明朝" w:hint="eastAsia"/>
        </w:rPr>
        <w:t>算については、第２条第３項中「毎年４月１日に」とあるのは「協議会が設置された日に」と読み替えるものとする。</w:t>
      </w:r>
    </w:p>
    <w:p w:rsidR="00C343BD" w:rsidRDefault="00C343BD">
      <w:pPr>
        <w:rPr>
          <w:rFonts w:ascii="ＭＳ 明朝" w:eastAsia="ＭＳ 明朝" w:hAnsi="ＭＳ 明朝"/>
        </w:rPr>
      </w:pPr>
    </w:p>
    <w:p w:rsidR="00C343BD" w:rsidRDefault="002A52FE">
      <w:pPr>
        <w:widowControl/>
        <w:jc w:val="left"/>
        <w:rPr>
          <w:rFonts w:ascii="ＭＳ 明朝" w:eastAsia="ＭＳ 明朝" w:hAnsi="ＭＳ 明朝"/>
        </w:rPr>
      </w:pPr>
      <w:r>
        <w:rPr>
          <w:rFonts w:ascii="ＭＳ 明朝" w:eastAsia="ＭＳ 明朝" w:hAnsi="ＭＳ 明朝"/>
        </w:rPr>
        <w:br w:type="page"/>
      </w:r>
    </w:p>
    <w:p w:rsidR="00C343BD" w:rsidRDefault="002A52FE">
      <w:pPr>
        <w:rPr>
          <w:rFonts w:ascii="ＭＳ 明朝" w:eastAsia="ＭＳ 明朝" w:hAnsi="ＭＳ 明朝"/>
        </w:rPr>
      </w:pPr>
      <w:r>
        <w:rPr>
          <w:rFonts w:ascii="ＭＳ 明朝" w:eastAsia="ＭＳ 明朝" w:hAnsi="ＭＳ 明朝" w:hint="eastAsia"/>
        </w:rPr>
        <w:lastRenderedPageBreak/>
        <w:t>別表第１（第４条関係）</w:t>
      </w:r>
    </w:p>
    <w:p w:rsidR="00C343BD" w:rsidRDefault="002A52FE">
      <w:pPr>
        <w:rPr>
          <w:rFonts w:ascii="ＭＳ 明朝" w:eastAsia="ＭＳ 明朝" w:hAnsi="ＭＳ 明朝"/>
        </w:rPr>
      </w:pPr>
      <w:r>
        <w:rPr>
          <w:rFonts w:ascii="ＭＳ 明朝" w:eastAsia="ＭＳ 明朝" w:hAnsi="ＭＳ 明朝" w:hint="eastAsia"/>
        </w:rPr>
        <w:t>歳入予算の区分</w:t>
      </w:r>
    </w:p>
    <w:tbl>
      <w:tblPr>
        <w:tblStyle w:val="a5"/>
        <w:tblW w:w="8494" w:type="dxa"/>
        <w:tblLayout w:type="fixed"/>
        <w:tblLook w:val="04A0" w:firstRow="1" w:lastRow="0" w:firstColumn="1" w:lastColumn="0" w:noHBand="0" w:noVBand="1"/>
      </w:tblPr>
      <w:tblGrid>
        <w:gridCol w:w="2831"/>
        <w:gridCol w:w="2831"/>
        <w:gridCol w:w="2832"/>
      </w:tblGrid>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款</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項</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目</w:t>
            </w:r>
          </w:p>
        </w:tc>
      </w:tr>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１．負担金</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負担金</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負担金</w:t>
            </w:r>
          </w:p>
        </w:tc>
      </w:tr>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２．補助金</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補助金</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補助金</w:t>
            </w:r>
          </w:p>
        </w:tc>
      </w:tr>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３．繰越金</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繰越金</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繰越金</w:t>
            </w:r>
          </w:p>
        </w:tc>
      </w:tr>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４．諸収入</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雑入</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雑入</w:t>
            </w:r>
          </w:p>
        </w:tc>
      </w:tr>
    </w:tbl>
    <w:p w:rsidR="00C343BD" w:rsidRDefault="00C343BD">
      <w:pPr>
        <w:rPr>
          <w:rFonts w:ascii="ＭＳ 明朝" w:eastAsia="ＭＳ 明朝" w:hAnsi="ＭＳ 明朝"/>
        </w:rPr>
      </w:pPr>
    </w:p>
    <w:p w:rsidR="00C343BD" w:rsidRDefault="00C343BD">
      <w:pPr>
        <w:rPr>
          <w:rFonts w:ascii="ＭＳ 明朝" w:eastAsia="ＭＳ 明朝" w:hAnsi="ＭＳ 明朝"/>
        </w:rPr>
      </w:pPr>
    </w:p>
    <w:p w:rsidR="00C343BD" w:rsidRDefault="00C343BD">
      <w:pPr>
        <w:rPr>
          <w:rFonts w:ascii="ＭＳ 明朝" w:eastAsia="ＭＳ 明朝" w:hAnsi="ＭＳ 明朝"/>
        </w:rPr>
      </w:pPr>
    </w:p>
    <w:p w:rsidR="00C343BD" w:rsidRDefault="00C343BD">
      <w:pPr>
        <w:rPr>
          <w:rFonts w:ascii="ＭＳ 明朝" w:eastAsia="ＭＳ 明朝" w:hAnsi="ＭＳ 明朝"/>
        </w:rPr>
      </w:pPr>
    </w:p>
    <w:p w:rsidR="00C343BD" w:rsidRDefault="002A52FE">
      <w:pPr>
        <w:rPr>
          <w:rFonts w:ascii="ＭＳ 明朝" w:eastAsia="ＭＳ 明朝" w:hAnsi="ＭＳ 明朝"/>
        </w:rPr>
      </w:pPr>
      <w:r>
        <w:rPr>
          <w:rFonts w:ascii="ＭＳ 明朝" w:eastAsia="ＭＳ 明朝" w:hAnsi="ＭＳ 明朝" w:hint="eastAsia"/>
        </w:rPr>
        <w:t>別表第２（第４条関係）</w:t>
      </w:r>
    </w:p>
    <w:p w:rsidR="00C343BD" w:rsidRDefault="002A52FE">
      <w:pPr>
        <w:rPr>
          <w:rFonts w:ascii="ＭＳ 明朝" w:eastAsia="ＭＳ 明朝" w:hAnsi="ＭＳ 明朝"/>
        </w:rPr>
      </w:pPr>
      <w:r>
        <w:rPr>
          <w:rFonts w:ascii="ＭＳ 明朝" w:eastAsia="ＭＳ 明朝" w:hAnsi="ＭＳ 明朝" w:hint="eastAsia"/>
        </w:rPr>
        <w:t>歳出予算の区分</w:t>
      </w:r>
    </w:p>
    <w:tbl>
      <w:tblPr>
        <w:tblStyle w:val="a5"/>
        <w:tblW w:w="8494" w:type="dxa"/>
        <w:tblLayout w:type="fixed"/>
        <w:tblLook w:val="04A0" w:firstRow="1" w:lastRow="0" w:firstColumn="1" w:lastColumn="0" w:noHBand="0" w:noVBand="1"/>
      </w:tblPr>
      <w:tblGrid>
        <w:gridCol w:w="2831"/>
        <w:gridCol w:w="2831"/>
        <w:gridCol w:w="2832"/>
      </w:tblGrid>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款</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項</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目</w:t>
            </w:r>
          </w:p>
        </w:tc>
      </w:tr>
      <w:tr w:rsidR="00C343BD">
        <w:trPr>
          <w:trHeight w:val="730"/>
        </w:trPr>
        <w:tc>
          <w:tcPr>
            <w:tcW w:w="2831" w:type="dxa"/>
          </w:tcPr>
          <w:p w:rsidR="00C343BD" w:rsidRDefault="002A52FE">
            <w:pPr>
              <w:rPr>
                <w:rFonts w:ascii="ＭＳ 明朝" w:eastAsia="ＭＳ 明朝" w:hAnsi="ＭＳ 明朝"/>
              </w:rPr>
            </w:pPr>
            <w:r>
              <w:rPr>
                <w:rFonts w:ascii="ＭＳ 明朝" w:eastAsia="ＭＳ 明朝" w:hAnsi="ＭＳ 明朝" w:hint="eastAsia"/>
              </w:rPr>
              <w:t>１．運営費</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会議費</w:t>
            </w:r>
          </w:p>
          <w:p w:rsidR="00C343BD" w:rsidRDefault="002A52FE">
            <w:pPr>
              <w:rPr>
                <w:rFonts w:ascii="ＭＳ 明朝" w:eastAsia="ＭＳ 明朝" w:hAnsi="ＭＳ 明朝"/>
              </w:rPr>
            </w:pPr>
            <w:r>
              <w:rPr>
                <w:rFonts w:ascii="ＭＳ 明朝" w:eastAsia="ＭＳ 明朝" w:hAnsi="ＭＳ 明朝" w:hint="eastAsia"/>
              </w:rPr>
              <w:t>２　事務費</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会議費</w:t>
            </w:r>
          </w:p>
          <w:p w:rsidR="00C343BD" w:rsidRDefault="002A52FE">
            <w:pPr>
              <w:rPr>
                <w:rFonts w:ascii="ＭＳ 明朝" w:eastAsia="ＭＳ 明朝" w:hAnsi="ＭＳ 明朝"/>
              </w:rPr>
            </w:pPr>
            <w:r>
              <w:rPr>
                <w:rFonts w:ascii="ＭＳ 明朝" w:eastAsia="ＭＳ 明朝" w:hAnsi="ＭＳ 明朝" w:hint="eastAsia"/>
              </w:rPr>
              <w:t>１　事務費</w:t>
            </w:r>
          </w:p>
        </w:tc>
      </w:tr>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２．事業費</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事業費</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事業費</w:t>
            </w:r>
          </w:p>
        </w:tc>
      </w:tr>
      <w:tr w:rsidR="00C343BD">
        <w:tc>
          <w:tcPr>
            <w:tcW w:w="2831" w:type="dxa"/>
          </w:tcPr>
          <w:p w:rsidR="00C343BD" w:rsidRDefault="002A52FE">
            <w:pPr>
              <w:rPr>
                <w:rFonts w:ascii="ＭＳ 明朝" w:eastAsia="ＭＳ 明朝" w:hAnsi="ＭＳ 明朝"/>
              </w:rPr>
            </w:pPr>
            <w:r>
              <w:rPr>
                <w:rFonts w:ascii="ＭＳ 明朝" w:eastAsia="ＭＳ 明朝" w:hAnsi="ＭＳ 明朝" w:hint="eastAsia"/>
              </w:rPr>
              <w:t>３．予備費</w:t>
            </w:r>
          </w:p>
        </w:tc>
        <w:tc>
          <w:tcPr>
            <w:tcW w:w="2831" w:type="dxa"/>
          </w:tcPr>
          <w:p w:rsidR="00C343BD" w:rsidRDefault="002A52FE">
            <w:pPr>
              <w:rPr>
                <w:rFonts w:ascii="ＭＳ 明朝" w:eastAsia="ＭＳ 明朝" w:hAnsi="ＭＳ 明朝"/>
              </w:rPr>
            </w:pPr>
            <w:r>
              <w:rPr>
                <w:rFonts w:ascii="ＭＳ 明朝" w:eastAsia="ＭＳ 明朝" w:hAnsi="ＭＳ 明朝" w:hint="eastAsia"/>
              </w:rPr>
              <w:t>１　予備費</w:t>
            </w:r>
          </w:p>
        </w:tc>
        <w:tc>
          <w:tcPr>
            <w:tcW w:w="2832" w:type="dxa"/>
          </w:tcPr>
          <w:p w:rsidR="00C343BD" w:rsidRDefault="002A52FE">
            <w:pPr>
              <w:rPr>
                <w:rFonts w:ascii="ＭＳ 明朝" w:eastAsia="ＭＳ 明朝" w:hAnsi="ＭＳ 明朝"/>
              </w:rPr>
            </w:pPr>
            <w:r>
              <w:rPr>
                <w:rFonts w:ascii="ＭＳ 明朝" w:eastAsia="ＭＳ 明朝" w:hAnsi="ＭＳ 明朝" w:hint="eastAsia"/>
              </w:rPr>
              <w:t>１　予備費</w:t>
            </w:r>
          </w:p>
        </w:tc>
      </w:tr>
    </w:tbl>
    <w:p w:rsidR="00C343BD" w:rsidRDefault="00C343BD">
      <w:pPr>
        <w:rPr>
          <w:rFonts w:ascii="ＭＳ 明朝" w:eastAsia="ＭＳ 明朝" w:hAnsi="ＭＳ 明朝"/>
        </w:rPr>
      </w:pPr>
    </w:p>
    <w:sectPr w:rsidR="00C343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BB" w:rsidRDefault="00F520BB">
      <w:r>
        <w:separator/>
      </w:r>
    </w:p>
  </w:endnote>
  <w:endnote w:type="continuationSeparator" w:id="0">
    <w:p w:rsidR="00F520BB" w:rsidRDefault="00F5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BB" w:rsidRDefault="00F520BB">
      <w:r>
        <w:separator/>
      </w:r>
    </w:p>
  </w:footnote>
  <w:footnote w:type="continuationSeparator" w:id="0">
    <w:p w:rsidR="00F520BB" w:rsidRDefault="00F52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BD"/>
    <w:rsid w:val="000D1CC3"/>
    <w:rsid w:val="00265966"/>
    <w:rsid w:val="002A52FE"/>
    <w:rsid w:val="006A0782"/>
    <w:rsid w:val="008A67D0"/>
    <w:rsid w:val="00C25F32"/>
    <w:rsid w:val="00C343BD"/>
    <w:rsid w:val="00DB2E92"/>
    <w:rsid w:val="00F520BB"/>
    <w:rsid w:val="00F8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2F74A"/>
  <w15:chartTrackingRefBased/>
  <w15:docId w15:val="{B195F70C-1F1D-4E42-BB26-7F86C32C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IMPCA220026</dc:creator>
  <cp:lastModifiedBy>鳴沢村</cp:lastModifiedBy>
  <cp:revision>7</cp:revision>
  <cp:lastPrinted>2024-04-23T09:54:00Z</cp:lastPrinted>
  <dcterms:created xsi:type="dcterms:W3CDTF">2024-01-10T09:08:00Z</dcterms:created>
  <dcterms:modified xsi:type="dcterms:W3CDTF">2025-07-01T06:17:00Z</dcterms:modified>
</cp:coreProperties>
</file>